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787" w:rsidRDefault="001D1D04" w:rsidP="002C7250">
      <w:pPr>
        <w:ind w:hanging="567"/>
        <w:jc w:val="center"/>
      </w:pPr>
      <w:r>
        <w:rPr>
          <w:noProof/>
          <w:lang w:eastAsia="fr-FR"/>
        </w:rPr>
        <w:drawing>
          <wp:inline distT="0" distB="0" distL="0" distR="0" wp14:anchorId="6BFA474A" wp14:editId="30E662F2">
            <wp:extent cx="9862185" cy="5159829"/>
            <wp:effectExtent l="0" t="0" r="5715" b="3175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953787" w:rsidSect="002C7250">
      <w:pgSz w:w="16838" w:h="11906" w:orient="landscape" w:code="9"/>
      <w:pgMar w:top="1985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0C"/>
    <w:rsid w:val="000215D1"/>
    <w:rsid w:val="001D1D04"/>
    <w:rsid w:val="002C7250"/>
    <w:rsid w:val="00953787"/>
    <w:rsid w:val="00B3720C"/>
    <w:rsid w:val="00D6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41820-31EA-43EB-A317-2A04D9B4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Taches%20houwaida\OpenData\dossierOPENDATA\AB\&#1578;&#1591;&#1608;&#1585;%20&#1575;&#1604;&#1605;&#1587;&#1575;&#1581;&#1575;&#1578;%20&#1575;&#1604;&#1576;&#1610;&#1608;&#1604;&#1608;&#1580;&#1610;&#1577;%20&#1576;&#1589;&#1601;&#1575;&#1602;&#1587;%20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5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ar-TN" sz="1600">
                <a:solidFill>
                  <a:srgbClr val="002060"/>
                </a:solidFill>
              </a:rPr>
              <a:t>تطور مساحة الزراعات البيولوجية</a:t>
            </a:r>
            <a:r>
              <a:rPr lang="fr-FR" sz="1600">
                <a:solidFill>
                  <a:srgbClr val="002060"/>
                </a:solidFill>
              </a:rPr>
              <a:t> </a:t>
            </a:r>
            <a:r>
              <a:rPr lang="ar-TN" sz="1600" baseline="0">
                <a:solidFill>
                  <a:srgbClr val="002060"/>
                </a:solidFill>
              </a:rPr>
              <a:t> بولاية صفاقس</a:t>
            </a:r>
            <a:r>
              <a:rPr lang="ar-TN" sz="1600">
                <a:solidFill>
                  <a:srgbClr val="002060"/>
                </a:solidFill>
              </a:rPr>
              <a:t> (هك)</a:t>
            </a:r>
          </a:p>
        </c:rich>
      </c:tx>
      <c:layout>
        <c:manualLayout>
          <c:xMode val="edge"/>
          <c:yMode val="edge"/>
          <c:x val="0.30633505658228882"/>
          <c:y val="9.160314960629921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50" baseline="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3.0910408419440216E-2"/>
          <c:y val="0.25395544306961632"/>
          <c:w val="0.93262738012514435"/>
          <c:h val="0.65173228346456691"/>
        </c:manualLayout>
      </c:layout>
      <c:barChart>
        <c:barDir val="col"/>
        <c:grouping val="clustered"/>
        <c:varyColors val="0"/>
        <c:ser>
          <c:idx val="0"/>
          <c:order val="0"/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514-4FA7-9C8F-E69194D10B79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514-4FA7-9C8F-E69194D10B79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514-4FA7-9C8F-E69194D10B79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514-4FA7-9C8F-E69194D10B79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514-4FA7-9C8F-E69194D10B79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514-4FA7-9C8F-E69194D10B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rgbClr val="C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fr-F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</a:ln>
              <a:effectLst/>
            </c:spPr>
            <c:trendlineType val="movingAvg"/>
            <c:period val="2"/>
            <c:dispRSqr val="0"/>
            <c:dispEq val="0"/>
          </c:trendline>
          <c:cat>
            <c:numRef>
              <c:f>'[تطور المساحات البيولوجية بصفاقس 2022.xlsx]Feuil1'!$A$2:$A$23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'[تطور المساحات البيولوجية بصفاقس 2022.xlsx]Feuil1'!$B$2:$B$23</c:f>
              <c:numCache>
                <c:formatCode>General</c:formatCode>
                <c:ptCount val="22"/>
                <c:pt idx="0">
                  <c:v>6969</c:v>
                </c:pt>
                <c:pt idx="1">
                  <c:v>7157</c:v>
                </c:pt>
                <c:pt idx="2">
                  <c:v>20572</c:v>
                </c:pt>
                <c:pt idx="3">
                  <c:v>52457</c:v>
                </c:pt>
                <c:pt idx="4">
                  <c:v>62010</c:v>
                </c:pt>
                <c:pt idx="5">
                  <c:v>72354</c:v>
                </c:pt>
                <c:pt idx="6">
                  <c:v>71670</c:v>
                </c:pt>
                <c:pt idx="7">
                  <c:v>70399</c:v>
                </c:pt>
                <c:pt idx="8">
                  <c:v>70299</c:v>
                </c:pt>
                <c:pt idx="9">
                  <c:v>65500</c:v>
                </c:pt>
                <c:pt idx="10">
                  <c:v>52767</c:v>
                </c:pt>
                <c:pt idx="11">
                  <c:v>49267</c:v>
                </c:pt>
                <c:pt idx="12">
                  <c:v>47170</c:v>
                </c:pt>
                <c:pt idx="13">
                  <c:v>49391</c:v>
                </c:pt>
                <c:pt idx="14">
                  <c:v>48664</c:v>
                </c:pt>
                <c:pt idx="15">
                  <c:v>49836</c:v>
                </c:pt>
                <c:pt idx="16">
                  <c:v>51001</c:v>
                </c:pt>
                <c:pt idx="17">
                  <c:v>49197</c:v>
                </c:pt>
                <c:pt idx="18">
                  <c:v>57624</c:v>
                </c:pt>
                <c:pt idx="19">
                  <c:v>63917</c:v>
                </c:pt>
                <c:pt idx="20">
                  <c:v>65054</c:v>
                </c:pt>
                <c:pt idx="21">
                  <c:v>65137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14-4FA7-9C8F-E69194D10B7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389782024"/>
        <c:axId val="389780056"/>
      </c:barChart>
      <c:catAx>
        <c:axId val="389782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fr-FR"/>
          </a:p>
        </c:txPr>
        <c:crossAx val="389780056"/>
        <c:crosses val="autoZero"/>
        <c:auto val="0"/>
        <c:lblAlgn val="ctr"/>
        <c:lblOffset val="100"/>
        <c:noMultiLvlLbl val="0"/>
      </c:catAx>
      <c:valAx>
        <c:axId val="3897800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fr-FR"/>
          </a:p>
        </c:txPr>
        <c:crossAx val="389782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</dc:creator>
  <cp:keywords/>
  <dc:description/>
  <cp:lastModifiedBy>stat</cp:lastModifiedBy>
  <cp:revision>2</cp:revision>
  <dcterms:created xsi:type="dcterms:W3CDTF">2024-12-09T09:03:00Z</dcterms:created>
  <dcterms:modified xsi:type="dcterms:W3CDTF">2024-12-09T09:03:00Z</dcterms:modified>
</cp:coreProperties>
</file>